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La verdad sobre Set</w:t>
      </w:r>
    </w:p>
    <w:p>
      <w:pPr>
        <w:jc w:val="center"/>
      </w:pPr>
      <w:r>
        <w:t>Dosier histórico-filológico sobre la transformación de la figura de Seth/Set</w:t>
      </w:r>
    </w:p>
    <w:p>
      <w:pPr>
        <w:jc w:val="center"/>
      </w:pPr>
      <w:r>
        <w:t>Edición de trabajo — 7 de septiembre de 2026</w:t>
      </w:r>
    </w:p>
    <w:p/>
    <w:p>
      <w:pPr>
        <w:pStyle w:val="Heading1"/>
      </w:pPr>
      <w:r>
        <w:t>Leyenda de los niveles de evidencia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D9E2F3"/>
          </w:tcPr>
          <w:p>
            <w:r>
              <w:t>Nivel</w:t>
            </w:r>
          </w:p>
        </w:tc>
        <w:tc>
          <w:tcPr>
            <w:tcW w:type="dxa" w:w="4896"/>
            <w:shd w:fill="D9E2F3"/>
          </w:tcPr>
          <w:p>
            <w:r>
              <w:t>Uso en el documento</w:t>
            </w:r>
          </w:p>
        </w:tc>
      </w:tr>
      <w:tr>
        <w:tc>
          <w:tcPr>
            <w:tcW w:type="dxa" w:w="4896"/>
          </w:tcPr>
          <w:p>
            <w:r>
              <w:t>A — atestiguado</w:t>
            </w:r>
          </w:p>
        </w:tc>
        <w:tc>
          <w:tcPr>
            <w:tcW w:type="dxa" w:w="4896"/>
          </w:tcPr>
          <w:p>
            <w:r>
              <w:t>Dato documentado directamente por textos, arqueología o estudios egiptológicos fiables.</w:t>
            </w:r>
          </w:p>
        </w:tc>
      </w:tr>
      <w:tr>
        <w:tc>
          <w:tcPr>
            <w:tcW w:type="dxa" w:w="4896"/>
          </w:tcPr>
          <w:p>
            <w:r>
              <w:t>B — reconstrucción</w:t>
            </w:r>
          </w:p>
        </w:tc>
        <w:tc>
          <w:tcPr>
            <w:tcW w:type="dxa" w:w="4896"/>
          </w:tcPr>
          <w:p>
            <w:r>
              <w:t>Inferencia histórico-filológica construida comparando cronología, variantes y estratificación de las fuentes.</w:t>
            </w:r>
          </w:p>
        </w:tc>
      </w:tr>
      <w:tr>
        <w:tc>
          <w:tcPr>
            <w:tcW w:type="dxa" w:w="4896"/>
          </w:tcPr>
          <w:p>
            <w:r>
              <w:t>C — hipótesis cosmológica</w:t>
            </w:r>
          </w:p>
        </w:tc>
        <w:tc>
          <w:tcPr>
            <w:tcW w:type="dxa" w:w="4896"/>
          </w:tcPr>
          <w:p>
            <w:r>
              <w:t>Interpretación metafísica o cosmológica: no se presenta como un hecho histórico demostrado.</w:t>
            </w:r>
          </w:p>
        </w:tc>
      </w:tr>
    </w:tbl>
    <w:p>
      <w:pPr>
        <w:pStyle w:val="Heading1"/>
      </w:pPr>
      <w:r>
        <w:t>Tesis central</w:t>
      </w:r>
    </w:p>
    <w:p>
      <w:r>
        <w:t>La representación de Set como principio intrínsecamente maligno no describe toda la historia de la divinidad. Los estratos más antiguos y las tradiciones reales y funerarias conservan funciones positivas, necesarias y a veces complementarias a Horus. La teología osiríaca posterior reorganiza este material y convierte a Set en agresor de Osiris y adversario dinástico de Horus.</w:t>
      </w:r>
    </w:p>
    <w:p>
      <w:pPr>
        <w:pStyle w:val="Heading1"/>
      </w:pPr>
      <w:r>
        <w:t>1. Set antes de la plena osirización</w:t>
      </w:r>
    </w:p>
    <w:p>
      <w:pPr>
        <w:pStyle w:val="ListBullet"/>
      </w:pPr>
      <w:r>
        <w:t>[A] Set está atestiguado muy pronto y posee un centro de culto en Nubt/Naqada; su presencia precede a la plena atestiguación de Osiris.</w:t>
      </w:r>
    </w:p>
    <w:p>
      <w:pPr>
        <w:pStyle w:val="ListBullet"/>
      </w:pPr>
      <w:r>
        <w:t>[A] Horus y Set aparecen como pareja real y como rivales; algunos textos conservan una relación de hermandad y una mutilación recíproca, no una relación unidireccional criminal-víctima.</w:t>
      </w:r>
    </w:p>
    <w:p>
      <w:pPr>
        <w:pStyle w:val="ListBullet"/>
      </w:pPr>
      <w:r>
        <w:t>[A] Set puede transmitir fuerza al soberano y participar en la protección, elevación y paso del muerto hacia el cielo.</w:t>
      </w:r>
    </w:p>
    <w:p>
      <w:pPr>
        <w:pStyle w:val="ListBullet"/>
      </w:pPr>
      <w:r>
        <w:t>[A] La «escalera de Set» y la cooperación Horus–Set muestran que Set no era originalmente sólo un obstáculo para el destino post mortem.</w:t>
      </w:r>
    </w:p>
    <w:p>
      <w:pPr>
        <w:pStyle w:val="Heading1"/>
      </w:pPr>
      <w:r>
        <w:t>2. La reformulación osiríaca</w:t>
      </w:r>
    </w:p>
    <w:p>
      <w:r>
        <w:t>[A/B] Las atestiguaciones seguras de Osiris se hacen visibles en la dinastía V. En los Textos de las Pirámides se conservan a la vez tradiciones incompatibles: Horus y Set como hermanos; Set como tío de Horus; Set como auxiliar; Set como agresor de Osiris. Esta coexistencia es compatible con una superposición de sistemas teológicos diferentes.</w:t>
      </w:r>
    </w:p>
    <w:p>
      <w:r>
        <w:t>[B] La lectura más económica es que un antiguo conflicto Horus–Set fue incorporado a la genealogía osiríaca: Horus se convierte en hijo y heredero de Osiris; Set se convierte en hermano/agresor de Osiris. El antiguo conflicto entre dos potencias comparables se reinterpreta como venganza y sucesión legítima.</w:t>
      </w:r>
    </w:p>
    <w:p>
      <w:pPr>
        <w:pStyle w:val="Heading1"/>
      </w:pPr>
      <w:r>
        <w:t>3. Función funeraria de Set</w:t>
      </w:r>
    </w:p>
    <w:p>
      <w:r>
        <w:t>La investigación no sostiene que Set fuera un «rey de los muertos» predecesor de Osiris. Sostiene una tesis más precisa: antes de la centralización osiríaca, el destino post mortem aparece distribuido entre varias divinidades. Set es una de las potencias operativas de este sistema, sobre todo en fuerza, protección y elevación.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2F2F2"/>
          </w:tcPr>
          <w:p>
            <w:r>
              <w:t>Fórmula de síntesis — Set no era «el antiguo Osiris». Era una potencia necesaria dentro de un sistema funerario no centralizado, que la reforma osiríaca habría subordinado y reinterpretado posteriormente.</w:t>
            </w:r>
          </w:p>
        </w:tc>
      </w:tr>
    </w:tbl>
    <w:p>
      <w:pPr>
        <w:pStyle w:val="Heading1"/>
      </w:pPr>
      <w:r>
        <w:t>4. Demonización: cronología y cautela</w:t>
      </w:r>
    </w:p>
    <w:p>
      <w:r>
        <w:t>La negativización de Set no es lineal: el dios conserva prestigio en periodos posteriores, especialmente en el Delta, durante la época ramésida y en relación con el poder militar. Una historia correcta debe hablar de oscilación, reformulación y demonización progresiva, no de una única «caída» inmediata.</w:t>
      </w:r>
    </w:p>
    <w:p>
      <w:pPr>
        <w:pStyle w:val="Heading1"/>
      </w:pPr>
      <w:r>
        <w:t>5. Puntos que no deben confundirse</w:t>
      </w:r>
    </w:p>
    <w:p>
      <w:pPr>
        <w:pStyle w:val="ListBullet"/>
      </w:pPr>
      <w:r>
        <w:t>«Set = mal» es una simplificación tardía, no una descripción suficiente de los estratos más antiguos.</w:t>
      </w:r>
    </w:p>
    <w:p>
      <w:pPr>
        <w:pStyle w:val="ListBullet"/>
      </w:pPr>
      <w:r>
        <w:t>«Set = dios de la muerte» no está atestiguado como título o función original central.</w:t>
      </w:r>
    </w:p>
    <w:p>
      <w:pPr>
        <w:pStyle w:val="ListBullet"/>
      </w:pPr>
      <w:r>
        <w:t>La hipótesis cosmológica puede partir de la transformación histórica, pero no debe presentarse como prueba del origen extraterrestre de los personajes.</w:t>
      </w:r>
    </w:p>
    <w:p>
      <w:pPr>
        <w:pStyle w:val="Heading1"/>
      </w:pPr>
      <w:r>
        <w:t>Referencias esenciales</w:t>
      </w:r>
    </w:p>
    <w:p>
      <w:pPr>
        <w:pStyle w:val="ListBullet"/>
      </w:pPr>
      <w:r>
        <w:rPr>
          <w:b/>
        </w:rPr>
        <w:t xml:space="preserve">Allen, James P., The Ancient Egyptian Pyramid Texts. Society of Biblical Literature, 2005/2006. </w:t>
      </w:r>
      <w:r>
        <w:t>https://openlibrary.org/books/OL22723869M/The_ancient_Egyptian_pyramid_texts</w:t>
      </w:r>
    </w:p>
    <w:p>
      <w:pPr>
        <w:pStyle w:val="ListBullet"/>
      </w:pPr>
      <w:r>
        <w:rPr>
          <w:b/>
        </w:rPr>
        <w:t xml:space="preserve">Smith, Mark, Following Osiris: Perspectives on the Osirian Afterlife from Four Millennia. Oxford University Press, 2017. </w:t>
      </w:r>
      <w:r>
        <w:t>https://academic.oup.com/book/6025</w:t>
      </w:r>
    </w:p>
    <w:p>
      <w:pPr>
        <w:pStyle w:val="ListBullet"/>
      </w:pPr>
      <w:r>
        <w:rPr>
          <w:b/>
        </w:rPr>
        <w:t xml:space="preserve">Mathieu, Bernard, Horus : polysémie et métamorphoses. ENiM 6 (2013), pp. 1–26. </w:t>
      </w:r>
      <w:r>
        <w:t>https://www.enim-egyptologie.fr/revue/2013/1/Mathieu_ENIM6_p1-26.pdf</w:t>
      </w:r>
    </w:p>
    <w:p>
      <w:pPr>
        <w:pStyle w:val="ListBullet"/>
      </w:pPr>
      <w:r>
        <w:rPr>
          <w:b/>
        </w:rPr>
        <w:t xml:space="preserve">Turner, Philip John, Seth – A Misrepresented God in the Ancient Egyptian Pantheon?. University of Manchester PhD, 2012. </w:t>
      </w:r>
      <w:r>
        <w:t>https://research.manchester.ac.uk/en/studentTheses/seth-a-misrepresented-god-in-the-ancient-egyptian-pantheon/</w:t>
      </w:r>
    </w:p>
    <w:p>
      <w:pPr>
        <w:pStyle w:val="ListBullet"/>
      </w:pPr>
      <w:r>
        <w:rPr>
          <w:b/>
        </w:rPr>
        <w:t xml:space="preserve">UCL Digital Egypt, Ancient Egyptian religious and funerary texts. University College London. </w:t>
      </w:r>
      <w:r>
        <w:t>https://www.ucl.ac.uk/museums-static/digitalegypt/</w:t>
      </w:r>
    </w:p>
    <w:p>
      <w:pPr>
        <w:pStyle w:val="ListBullet"/>
      </w:pPr>
      <w:r>
        <w:rPr>
          <w:b/>
        </w:rPr>
        <w:t xml:space="preserve">The Metropolitan Museum of Art, Egyptian art and religion essays/collection notes. The Met. </w:t>
      </w:r>
      <w:r>
        <w:t>https://www.metmuseum.org/art/collection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La verdad sobre Set — Set the Truth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vidence">
    <w:name w:val="Evidence"/>
    <w:rPr>
      <w:rFonts w:ascii="Aptos" w:hAnsi="Aptos"/>
      <w:i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Set the Truth — edición española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