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Cronología de la reforma osiríaca</w:t>
      </w:r>
    </w:p>
    <w:p>
      <w:pPr>
        <w:jc w:val="center"/>
      </w:pPr>
      <w:r>
        <w:t>Matriz histórica para reconstruir el cambio del sistema funerario y dinástico</w:t>
      </w:r>
    </w:p>
    <w:p>
      <w:pPr>
        <w:jc w:val="center"/>
      </w:pPr>
      <w:r>
        <w:t>Edición de trabajo — 7 de septiembre de 2026</w:t>
      </w:r>
    </w:p>
    <w:p/>
    <w:p>
      <w:pPr>
        <w:pStyle w:val="Heading1"/>
      </w:pPr>
      <w:r>
        <w:t>Leyenda de los niveles de evidencia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D9E2F3"/>
          </w:tcPr>
          <w:p>
            <w:r>
              <w:t>Nivel</w:t>
            </w:r>
          </w:p>
        </w:tc>
        <w:tc>
          <w:tcPr>
            <w:tcW w:type="dxa" w:w="4896"/>
            <w:shd w:fill="D9E2F3"/>
          </w:tcPr>
          <w:p>
            <w:r>
              <w:t>Uso en el documento</w:t>
            </w:r>
          </w:p>
        </w:tc>
      </w:tr>
      <w:tr>
        <w:tc>
          <w:tcPr>
            <w:tcW w:type="dxa" w:w="4896"/>
          </w:tcPr>
          <w:p>
            <w:r>
              <w:t>A — atestiguado</w:t>
            </w:r>
          </w:p>
        </w:tc>
        <w:tc>
          <w:tcPr>
            <w:tcW w:type="dxa" w:w="4896"/>
          </w:tcPr>
          <w:p>
            <w:r>
              <w:t>Dato documentado directamente por textos, arqueología o estudios egiptológicos fiables.</w:t>
            </w:r>
          </w:p>
        </w:tc>
      </w:tr>
      <w:tr>
        <w:tc>
          <w:tcPr>
            <w:tcW w:type="dxa" w:w="4896"/>
          </w:tcPr>
          <w:p>
            <w:r>
              <w:t>B — reconstrucción</w:t>
            </w:r>
          </w:p>
        </w:tc>
        <w:tc>
          <w:tcPr>
            <w:tcW w:type="dxa" w:w="4896"/>
          </w:tcPr>
          <w:p>
            <w:r>
              <w:t>Inferencia histórico-filológica construida comparando cronología, variantes y estratificación de las fuentes.</w:t>
            </w:r>
          </w:p>
        </w:tc>
      </w:tr>
      <w:tr>
        <w:tc>
          <w:tcPr>
            <w:tcW w:type="dxa" w:w="4896"/>
          </w:tcPr>
          <w:p>
            <w:r>
              <w:t>C — hipótesis cosmológica</w:t>
            </w:r>
          </w:p>
        </w:tc>
        <w:tc>
          <w:tcPr>
            <w:tcW w:type="dxa" w:w="4896"/>
          </w:tcPr>
          <w:p>
            <w:r>
              <w:t>Interpretación metafísica o cosmológica: no se presenta como un hecho histórico demostrado.</w:t>
            </w:r>
          </w:p>
        </w:tc>
      </w:tr>
    </w:tbl>
    <w:p>
      <w:pPr>
        <w:pStyle w:val="Heading1"/>
      </w:pPr>
      <w:r>
        <w:t>Cronología sintética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99"/>
        <w:gridCol w:w="1399"/>
        <w:gridCol w:w="1399"/>
        <w:gridCol w:w="1399"/>
        <w:gridCol w:w="1399"/>
        <w:gridCol w:w="1399"/>
        <w:gridCol w:w="1399"/>
      </w:tblGrid>
      <w:tr>
        <w:tc>
          <w:tcPr>
            <w:tcW w:type="dxa" w:w="1399"/>
            <w:shd w:fill="D9E2F3"/>
          </w:tcPr>
          <w:p>
            <w:r>
              <w:t>Periodo</w:t>
            </w:r>
          </w:p>
        </w:tc>
        <w:tc>
          <w:tcPr>
            <w:tcW w:type="dxa" w:w="1399"/>
            <w:shd w:fill="D9E2F3"/>
          </w:tcPr>
          <w:p>
            <w:r>
              <w:t>Horus</w:t>
            </w:r>
          </w:p>
        </w:tc>
        <w:tc>
          <w:tcPr>
            <w:tcW w:type="dxa" w:w="1399"/>
            <w:shd w:fill="D9E2F3"/>
          </w:tcPr>
          <w:p>
            <w:r>
              <w:t>Set</w:t>
            </w:r>
          </w:p>
        </w:tc>
        <w:tc>
          <w:tcPr>
            <w:tcW w:type="dxa" w:w="1399"/>
            <w:shd w:fill="D9E2F3"/>
          </w:tcPr>
          <w:p>
            <w:r>
              <w:t>Osiris</w:t>
            </w:r>
          </w:p>
        </w:tc>
        <w:tc>
          <w:tcPr>
            <w:tcW w:type="dxa" w:w="1399"/>
            <w:shd w:fill="D9E2F3"/>
          </w:tcPr>
          <w:p>
            <w:r>
              <w:t>Neftis/Isis</w:t>
            </w:r>
          </w:p>
        </w:tc>
        <w:tc>
          <w:tcPr>
            <w:tcW w:type="dxa" w:w="1399"/>
            <w:shd w:fill="D9E2F3"/>
          </w:tcPr>
          <w:p>
            <w:r>
              <w:t>Destino del muerto</w:t>
            </w:r>
          </w:p>
        </w:tc>
        <w:tc>
          <w:tcPr>
            <w:tcW w:type="dxa" w:w="1399"/>
            <w:shd w:fill="D9E2F3"/>
          </w:tcPr>
          <w:p>
            <w:r>
              <w:t>Juicio</w:t>
            </w:r>
          </w:p>
        </w:tc>
      </w:tr>
      <w:tr>
        <w:tc>
          <w:tcPr>
            <w:tcW w:type="dxa" w:w="1399"/>
          </w:tcPr>
          <w:p>
            <w:r>
              <w:t>Predinástico / primeras dinastías</w:t>
            </w:r>
          </w:p>
        </w:tc>
        <w:tc>
          <w:tcPr>
            <w:tcW w:type="dxa" w:w="1399"/>
          </w:tcPr>
          <w:p>
            <w:r>
              <w:t>divinidad real autónoma</w:t>
            </w:r>
          </w:p>
        </w:tc>
        <w:tc>
          <w:tcPr>
            <w:tcW w:type="dxa" w:w="1399"/>
          </w:tcPr>
          <w:p>
            <w:r>
              <w:t>divinidad real antigua</w:t>
            </w:r>
          </w:p>
        </w:tc>
        <w:tc>
          <w:tcPr>
            <w:tcW w:type="dxa" w:w="1399"/>
          </w:tcPr>
          <w:p>
            <w:r>
              <w:t>no atestiguado con seguridad</w:t>
            </w:r>
          </w:p>
        </w:tc>
        <w:tc>
          <w:tcPr>
            <w:tcW w:type="dxa" w:w="1399"/>
          </w:tcPr>
          <w:p>
            <w:r>
              <w:t>marco incierto</w:t>
            </w:r>
          </w:p>
        </w:tc>
        <w:tc>
          <w:tcPr>
            <w:tcW w:type="dxa" w:w="1399"/>
          </w:tcPr>
          <w:p>
            <w:r>
              <w:t>supervivencia y culto de los muertos ya presentes</w:t>
            </w:r>
          </w:p>
        </w:tc>
        <w:tc>
          <w:tcPr>
            <w:tcW w:type="dxa" w:w="1399"/>
          </w:tcPr>
          <w:p>
            <w:r>
              <w:t>ningún tribunal osiríaco atestiguado</w:t>
            </w:r>
          </w:p>
        </w:tc>
      </w:tr>
      <w:tr>
        <w:tc>
          <w:tcPr>
            <w:tcW w:type="dxa" w:w="1399"/>
          </w:tcPr>
          <w:p>
            <w:r>
              <w:t>dinastía IV</w:t>
            </w:r>
          </w:p>
        </w:tc>
        <w:tc>
          <w:tcPr>
            <w:tcW w:type="dxa" w:w="1399"/>
          </w:tcPr>
          <w:p>
            <w:r>
              <w:t>central en la realeza; relación creciente con Ra</w:t>
            </w:r>
          </w:p>
        </w:tc>
        <w:tc>
          <w:tcPr>
            <w:tcW w:type="dxa" w:w="1399"/>
          </w:tcPr>
          <w:p>
            <w:r>
              <w:t>todavía parte de la simbología real</w:t>
            </w:r>
          </w:p>
        </w:tc>
        <w:tc>
          <w:tcPr>
            <w:tcW w:type="dxa" w:w="1399"/>
          </w:tcPr>
          <w:p>
            <w:r>
              <w:t>aún no atestiguado con seguridad</w:t>
            </w:r>
          </w:p>
        </w:tc>
        <w:tc>
          <w:tcPr>
            <w:tcW w:type="dxa" w:w="1399"/>
          </w:tcPr>
          <w:p>
            <w:r>
              <w:t>Isis no atestiguada con seguridad</w:t>
            </w:r>
          </w:p>
        </w:tc>
        <w:tc>
          <w:tcPr>
            <w:tcW w:type="dxa" w:w="1399"/>
          </w:tcPr>
          <w:p>
            <w:r>
              <w:t>destino real celeste/solar</w:t>
            </w:r>
          </w:p>
        </w:tc>
        <w:tc>
          <w:tcPr>
            <w:tcW w:type="dxa" w:w="1399"/>
          </w:tcPr>
          <w:p>
            <w:r>
              <w:t>—</w:t>
            </w:r>
          </w:p>
        </w:tc>
      </w:tr>
      <w:tr>
        <w:tc>
          <w:tcPr>
            <w:tcW w:type="dxa" w:w="1399"/>
          </w:tcPr>
          <w:p>
            <w:r>
              <w:t>dinastía V</w:t>
            </w:r>
          </w:p>
        </w:tc>
        <w:tc>
          <w:tcPr>
            <w:tcW w:type="dxa" w:w="1399"/>
          </w:tcPr>
          <w:p>
            <w:r>
              <w:t>comienza la plena integración en la familia osiríaca</w:t>
            </w:r>
          </w:p>
        </w:tc>
        <w:tc>
          <w:tcPr>
            <w:tcW w:type="dxa" w:w="1399"/>
          </w:tcPr>
          <w:p>
            <w:r>
              <w:t>coexisten funciones antiguas y nuevas acusaciones</w:t>
            </w:r>
          </w:p>
        </w:tc>
        <w:tc>
          <w:tcPr>
            <w:tcW w:type="dxa" w:w="1399"/>
          </w:tcPr>
          <w:p>
            <w:r>
              <w:t>primeras atestiguaciones seguras; rápido crecimiento</w:t>
            </w:r>
          </w:p>
        </w:tc>
        <w:tc>
          <w:tcPr>
            <w:tcW w:type="dxa" w:w="1399"/>
          </w:tcPr>
          <w:p>
            <w:r>
              <w:t>Isis atestiguada en el sistema osiríaco; Neftis funeraria</w:t>
            </w:r>
          </w:p>
        </w:tc>
        <w:tc>
          <w:tcPr>
            <w:tcW w:type="dxa" w:w="1399"/>
          </w:tcPr>
          <w:p>
            <w:r>
              <w:t>solar + osiríaco</w:t>
            </w:r>
          </w:p>
        </w:tc>
        <w:tc>
          <w:tcPr>
            <w:tcW w:type="dxa" w:w="1399"/>
          </w:tcPr>
          <w:p>
            <w:r>
              <w:t>justificación en desarrollo</w:t>
            </w:r>
          </w:p>
        </w:tc>
      </w:tr>
      <w:tr>
        <w:tc>
          <w:tcPr>
            <w:tcW w:type="dxa" w:w="1399"/>
          </w:tcPr>
          <w:p>
            <w:r>
              <w:t>dinastía VI / Textos de las Pirámides ampliados</w:t>
            </w:r>
          </w:p>
        </w:tc>
        <w:tc>
          <w:tcPr>
            <w:tcW w:type="dxa" w:w="1399"/>
          </w:tcPr>
          <w:p>
            <w:r>
              <w:t>hijo/vengador, pero todavía con múltiples identidades</w:t>
            </w:r>
          </w:p>
        </w:tc>
        <w:tc>
          <w:tcPr>
            <w:tcW w:type="dxa" w:w="1399"/>
          </w:tcPr>
          <w:p>
            <w:r>
              <w:t>agresor y, a la vez, auxiliar en fórmulas diferentes</w:t>
            </w:r>
          </w:p>
        </w:tc>
        <w:tc>
          <w:tcPr>
            <w:tcW w:type="dxa" w:w="1399"/>
          </w:tcPr>
          <w:p>
            <w:r>
              <w:t>paradigma del rey muerto</w:t>
            </w:r>
          </w:p>
        </w:tc>
        <w:tc>
          <w:tcPr>
            <w:tcW w:type="dxa" w:w="1399"/>
          </w:tcPr>
          <w:p>
            <w:r>
              <w:t>Neftis/Isis recomponen y protegen</w:t>
            </w:r>
          </w:p>
        </w:tc>
        <w:tc>
          <w:tcPr>
            <w:tcW w:type="dxa" w:w="1399"/>
          </w:tcPr>
          <w:p>
            <w:r>
              <w:t>«Osiris N» + ascenso celeste</w:t>
            </w:r>
          </w:p>
        </w:tc>
        <w:tc>
          <w:tcPr>
            <w:tcW w:type="dxa" w:w="1399"/>
          </w:tcPr>
          <w:p>
            <w:r>
              <w:t>todavía no el tribunal clásico del Libro de los Muertos</w:t>
            </w:r>
          </w:p>
        </w:tc>
      </w:tr>
      <w:tr>
        <w:tc>
          <w:tcPr>
            <w:tcW w:type="dxa" w:w="1399"/>
          </w:tcPr>
          <w:p>
            <w:r>
              <w:t>Reino Medio</w:t>
            </w:r>
          </w:p>
        </w:tc>
        <w:tc>
          <w:tcPr>
            <w:tcW w:type="dxa" w:w="1399"/>
          </w:tcPr>
          <w:p>
            <w:r>
              <w:t>esquema osiríaco más generalizado</w:t>
            </w:r>
          </w:p>
        </w:tc>
        <w:tc>
          <w:tcPr>
            <w:tcW w:type="dxa" w:w="1399"/>
          </w:tcPr>
          <w:p>
            <w:r>
              <w:t>ambivalente</w:t>
            </w:r>
          </w:p>
        </w:tc>
        <w:tc>
          <w:tcPr>
            <w:tcW w:type="dxa" w:w="1399"/>
          </w:tcPr>
          <w:p>
            <w:r>
              <w:t>soberano de los muertos cada vez más central</w:t>
            </w:r>
          </w:p>
        </w:tc>
        <w:tc>
          <w:tcPr>
            <w:tcW w:type="dxa" w:w="1399"/>
          </w:tcPr>
          <w:p>
            <w:r>
              <w:t>funciones funerarias consolidadas</w:t>
            </w:r>
          </w:p>
        </w:tc>
        <w:tc>
          <w:tcPr>
            <w:tcW w:type="dxa" w:w="1399"/>
          </w:tcPr>
          <w:p>
            <w:r>
              <w:t>osirización extendida a los no reales</w:t>
            </w:r>
          </w:p>
        </w:tc>
        <w:tc>
          <w:tcPr>
            <w:tcW w:type="dxa" w:w="1399"/>
          </w:tcPr>
          <w:p>
            <w:r>
              <w:t>justificación más central</w:t>
            </w:r>
          </w:p>
        </w:tc>
      </w:tr>
      <w:tr>
        <w:tc>
          <w:tcPr>
            <w:tcW w:type="dxa" w:w="1399"/>
          </w:tcPr>
          <w:p>
            <w:r>
              <w:t>Reino Nuevo</w:t>
            </w:r>
          </w:p>
        </w:tc>
        <w:tc>
          <w:tcPr>
            <w:tcW w:type="dxa" w:w="1399"/>
          </w:tcPr>
          <w:p>
            <w:r>
              <w:t>hijo de Osiris plenamente integrado</w:t>
            </w:r>
          </w:p>
        </w:tc>
        <w:tc>
          <w:tcPr>
            <w:tcW w:type="dxa" w:w="1399"/>
          </w:tcPr>
          <w:p>
            <w:r>
              <w:t>más negativizado, aunque con excepciones</w:t>
            </w:r>
          </w:p>
        </w:tc>
        <w:tc>
          <w:tcPr>
            <w:tcW w:type="dxa" w:w="1399"/>
          </w:tcPr>
          <w:p>
            <w:r>
              <w:t>preside el gran juicio</w:t>
            </w:r>
          </w:p>
        </w:tc>
        <w:tc>
          <w:tcPr>
            <w:tcW w:type="dxa" w:w="1399"/>
          </w:tcPr>
          <w:p>
            <w:r>
              <w:t>Isis/Neftis en el sistema funerario</w:t>
            </w:r>
          </w:p>
        </w:tc>
        <w:tc>
          <w:tcPr>
            <w:tcW w:type="dxa" w:w="1399"/>
          </w:tcPr>
          <w:p>
            <w:r>
              <w:t>Libro de los Muertos; más allá osiríaco + solar</w:t>
            </w:r>
          </w:p>
        </w:tc>
        <w:tc>
          <w:tcPr>
            <w:tcW w:type="dxa" w:w="1399"/>
          </w:tcPr>
          <w:p>
            <w:r>
              <w:t>pesaje del corazón, cap. 125</w:t>
            </w:r>
          </w:p>
        </w:tc>
      </w:tr>
      <w:tr>
        <w:tc>
          <w:tcPr>
            <w:tcW w:type="dxa" w:w="1399"/>
          </w:tcPr>
          <w:p>
            <w:r>
              <w:t>Épocas tardías</w:t>
            </w:r>
          </w:p>
        </w:tc>
        <w:tc>
          <w:tcPr>
            <w:tcW w:type="dxa" w:w="1399"/>
          </w:tcPr>
          <w:p>
            <w:r>
              <w:t>funciones múltiples</w:t>
            </w:r>
          </w:p>
        </w:tc>
        <w:tc>
          <w:tcPr>
            <w:tcW w:type="dxa" w:w="1399"/>
          </w:tcPr>
          <w:p>
            <w:r>
              <w:t>demonización más intensa en distintos contextos</w:t>
            </w:r>
          </w:p>
        </w:tc>
        <w:tc>
          <w:tcPr>
            <w:tcW w:type="dxa" w:w="1399"/>
          </w:tcPr>
          <w:p>
            <w:r>
              <w:t>autoridad funeraria consolidada</w:t>
            </w:r>
          </w:p>
        </w:tc>
        <w:tc>
          <w:tcPr>
            <w:tcW w:type="dxa" w:w="1399"/>
          </w:tcPr>
          <w:p>
            <w:r>
              <w:t>tradiciones consolidadas</w:t>
            </w:r>
          </w:p>
        </w:tc>
        <w:tc>
          <w:tcPr>
            <w:tcW w:type="dxa" w:w="1399"/>
          </w:tcPr>
          <w:p>
            <w:r>
              <w:t>sistema compuesto</w:t>
            </w:r>
          </w:p>
        </w:tc>
        <w:tc>
          <w:tcPr>
            <w:tcW w:type="dxa" w:w="1399"/>
          </w:tcPr>
          <w:p>
            <w:r>
              <w:t>tribunal plenamente representado en imágenes</w:t>
            </w:r>
          </w:p>
        </w:tc>
      </w:tr>
    </w:tbl>
    <w:p>
      <w:pPr>
        <w:pStyle w:val="Heading1"/>
      </w:pPr>
      <w:r>
        <w:t>Secuencia interpretativa</w:t>
      </w:r>
    </w:p>
    <w:p>
      <w:pPr>
        <w:pStyle w:val="ListNumber"/>
      </w:pPr>
      <w:r>
        <w:t>Sistema Horus–Set preexistente y pluralidad de funciones post mortem.</w:t>
      </w:r>
    </w:p>
    <w:p>
      <w:pPr>
        <w:pStyle w:val="ListNumber"/>
      </w:pPr>
      <w:r>
        <w:t>Emergencia y difusión de Osiris en la dinastía V.</w:t>
      </w:r>
    </w:p>
    <w:p>
      <w:pPr>
        <w:pStyle w:val="ListNumber"/>
      </w:pPr>
      <w:r>
        <w:t>Recodificación genealógica: Horus → hijo/heredero; Set → hermano/agresor.</w:t>
      </w:r>
    </w:p>
    <w:p>
      <w:pPr>
        <w:pStyle w:val="ListNumber"/>
      </w:pPr>
      <w:r>
        <w:t>Recodificación funeraria: N → «Osiris N».</w:t>
      </w:r>
    </w:p>
    <w:p>
      <w:pPr>
        <w:pStyle w:val="ListNumber"/>
      </w:pPr>
      <w:r>
        <w:t>Creciente exigencia de justificación para el más allá osiríaco.</w:t>
      </w:r>
    </w:p>
    <w:p>
      <w:pPr>
        <w:pStyle w:val="ListNumber"/>
      </w:pPr>
      <w:r>
        <w:t>Formalización del tribunal y del pesaje del corazón en el Reino Nuevo.</w:t>
      </w:r>
    </w:p>
    <w:p>
      <w:pPr>
        <w:pStyle w:val="ListNumber"/>
      </w:pPr>
      <w:r>
        <w:t>Demonización posterior de Set, sin desaparición total de su culto ni de sus funciones positivas.</w:t>
      </w:r>
    </w:p>
    <w:p>
      <w:pPr>
        <w:pStyle w:val="Heading1"/>
      </w:pPr>
      <w:r>
        <w:t>Cuestiones todavía abiertas</w:t>
      </w:r>
    </w:p>
    <w:p>
      <w:pPr>
        <w:pStyle w:val="ListBullet"/>
      </w:pPr>
      <w:r>
        <w:t>Datación precisa de los estratos orales anteriores a la primera atestiguación escrita.</w:t>
      </w:r>
    </w:p>
    <w:p>
      <w:pPr>
        <w:pStyle w:val="ListBullet"/>
      </w:pPr>
      <w:r>
        <w:t>Peso político frente al estrictamente teológico en la reformulación de Horus y Set.</w:t>
      </w:r>
    </w:p>
    <w:p>
      <w:pPr>
        <w:pStyle w:val="ListBullet"/>
      </w:pPr>
      <w:r>
        <w:t>Origen y función preosiríaca de Neftis: la documentación más antigua conservada ya es intensamente funeraria.</w:t>
      </w:r>
    </w:p>
    <w:p>
      <w:pPr>
        <w:pStyle w:val="ListBullet"/>
      </w:pPr>
      <w:r>
        <w:t>Relación entre juicios divinos más antiguos y el tribunal osiríaco plenamente desarrollado.</w:t>
      </w:r>
    </w:p>
    <w:p>
      <w:pPr>
        <w:pStyle w:val="Heading1"/>
      </w:pPr>
      <w:r>
        <w:t>Referencias esenciales</w:t>
      </w:r>
    </w:p>
    <w:p>
      <w:pPr>
        <w:pStyle w:val="ListBullet"/>
      </w:pPr>
      <w:r>
        <w:rPr>
          <w:b/>
        </w:rPr>
        <w:t xml:space="preserve">Allen, James P., The Ancient Egyptian Pyramid Texts. Society of Biblical Literature, 2005/2006. </w:t>
      </w:r>
      <w:r>
        <w:t>https://openlibrary.org/books/OL22723869M/The_ancient_Egyptian_pyramid_texts</w:t>
      </w:r>
    </w:p>
    <w:p>
      <w:pPr>
        <w:pStyle w:val="ListBullet"/>
      </w:pPr>
      <w:r>
        <w:rPr>
          <w:b/>
        </w:rPr>
        <w:t xml:space="preserve">Smith, Mark, Following Osiris: Perspectives on the Osirian Afterlife from Four Millennia. Oxford University Press, 2017. </w:t>
      </w:r>
      <w:r>
        <w:t>https://academic.oup.com/book/6025</w:t>
      </w:r>
    </w:p>
    <w:p>
      <w:pPr>
        <w:pStyle w:val="ListBullet"/>
      </w:pPr>
      <w:r>
        <w:rPr>
          <w:b/>
        </w:rPr>
        <w:t xml:space="preserve">Mathieu, Bernard, Horus : polysémie et métamorphoses. ENiM 6 (2013), pp. 1–26. </w:t>
      </w:r>
      <w:r>
        <w:t>https://www.enim-egyptologie.fr/revue/2013/1/Mathieu_ENIM6_p1-26.pdf</w:t>
      </w:r>
    </w:p>
    <w:p>
      <w:pPr>
        <w:pStyle w:val="ListBullet"/>
      </w:pPr>
      <w:r>
        <w:rPr>
          <w:b/>
        </w:rPr>
        <w:t xml:space="preserve">Turner, Philip John, Seth – A Misrepresented God in the Ancient Egyptian Pantheon?. University of Manchester PhD, 2012. </w:t>
      </w:r>
      <w:r>
        <w:t>https://research.manchester.ac.uk/en/studentTheses/seth-a-misrepresented-god-in-the-ancient-egyptian-pantheon/</w:t>
      </w:r>
    </w:p>
    <w:p>
      <w:pPr>
        <w:pStyle w:val="ListBullet"/>
      </w:pPr>
      <w:r>
        <w:rPr>
          <w:b/>
        </w:rPr>
        <w:t xml:space="preserve">UCL Digital Egypt, Ancient Egyptian religious and funerary texts. University College London. </w:t>
      </w:r>
      <w:r>
        <w:t>https://www.ucl.ac.uk/museums-static/digitalegypt/</w:t>
      </w:r>
    </w:p>
    <w:p>
      <w:pPr>
        <w:pStyle w:val="ListBullet"/>
      </w:pPr>
      <w:r>
        <w:rPr>
          <w:b/>
        </w:rPr>
        <w:t xml:space="preserve">The Metropolitan Museum of Art, Egyptian art and religion essays/collection notes. The Met. </w:t>
      </w:r>
      <w:r>
        <w:t>https://www.metmuseum.org/art/collection</w:t>
      </w:r>
    </w:p>
    <w:sectPr w:rsidR="00FC693F" w:rsidRPr="0006063C" w:rsidSect="00034616">
      <w:footerReference w:type="default" r:id="rId9"/>
      <w:headerReference w:type="default" r:id="rId10"/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Cronología de la reforma osiríaca — Set the Truth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vidence">
    <w:name w:val="Evidence"/>
    <w:rPr>
      <w:rFonts w:ascii="Aptos" w:hAnsi="Aptos"/>
      <w:i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Set the Truth — edición española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